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1446"/>
        <w:gridCol w:w="713"/>
        <w:gridCol w:w="3667"/>
        <w:gridCol w:w="1605"/>
        <w:gridCol w:w="676"/>
        <w:gridCol w:w="1636"/>
        <w:gridCol w:w="787"/>
        <w:gridCol w:w="180"/>
      </w:tblGrid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t>الأهمية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الفترة الزمنية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وصف النّشاط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اسم النّشاط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رقم النّشاط</w:t>
            </w:r>
          </w:p>
        </w:tc>
        <w:tc>
          <w:tcPr>
            <w:tcW w:w="1636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وحدة التدريب المُستقلة</w:t>
            </w:r>
          </w:p>
        </w:tc>
        <w:tc>
          <w:tcPr>
            <w:tcW w:w="967" w:type="dxa"/>
            <w:gridSpan w:val="2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مُساعدة المُشاركين على التّعرُّف على بعضهم بعضاً 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وضع الأسماء في سلة واحدة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br/>
            </w:r>
            <w:r w:rsidRPr="00EC21D6">
              <w:rPr>
                <w:b/>
                <w:bCs/>
                <w:rtl/>
              </w:rPr>
              <w:br/>
              <w:t xml:space="preserve">مُقدمة لمفهوم </w:t>
            </w:r>
            <w:r w:rsidRPr="00EC21D6">
              <w:rPr>
                <w:b/>
                <w:bCs/>
              </w:rPr>
              <w:t>UPSHIFT</w:t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1</w:t>
            </w: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التّعرف على المُيسِّر، وما المقصود بالابتكار الاجتماعي، وما أدوارهم كمُشاركين، وما هي الفرص التي تلوح في الأفق لهم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مُقدمة لمفهوم </w:t>
            </w:r>
            <w:r w:rsidRPr="00EC21D6">
              <w:t>UPSHIFT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فهم الابتكار الاجتماعي وكيف يُمكن لكلّ واحدّ منا أنْ يُصبح مُبتكراً اجتماعياً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استكشاف فِكرة الابتكار الاجتماعي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الاتّفاق على الكيفية التي ستَعمل بها المجموعة وتتعلَّم مع بعضها بعضاً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التّصميم المُشتَرك لمجموعةٍ ما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التركيز على مواطن قُوّتنا كطريقةٍ لبناء القدرة على الصّمود والعمل الجيد بروح الفريق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التركيز على مواطن القوة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t>فهم نفسي: من أنا؟</w:t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2</w:t>
            </w: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تحديد الأمور التي أُجيدها والتي أحب القيام بها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تعليق الصّفات الشخصية على الحائط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80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التّحدث عن مواطن قوّتك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مُقدّمات إيجابية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80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نظرة ما، وكيف تقوم مواطن قُوّتك بدعمها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"</w:t>
            </w:r>
            <w:r w:rsidRPr="00EC21D6">
              <w:rPr>
                <w:rtl/>
              </w:rPr>
              <w:t>لدي حُلم</w:t>
            </w:r>
            <w:r w:rsidRPr="00EC21D6">
              <w:t>"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فهم أنّ هناك أكثر من إجابة، وفهم أهمية الإصغاء إلى بعضنا بعضاً من أجل الابتكار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تبنّي وجهات النّظر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t>فهم مُجتمعي:</w:t>
            </w:r>
            <w:r w:rsidRPr="00EC21D6">
              <w:rPr>
                <w:b/>
                <w:bCs/>
                <w:rtl/>
              </w:rPr>
              <w:br/>
              <w:t xml:space="preserve"> الإصغاء، والمُراقبة، والتّقدير</w:t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3</w:t>
            </w: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70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فهم التّغيرات التي طرأت في المُجتمع خلال الخمس سنوات الماضية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تحديد التّغيرات الحاصلة في مُجتمعي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80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اتّخاذ أفعال عامة معاً وبناء الثّقة والتّقمص العاطفي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النّزاهة والثّقة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تطوير أفكارٍ مُتبصِّرة لما هو مُهمّ بالنِّسبة إلى الآخرين 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إجراء مُقابلات تتّسم بالتّقمص العاطفي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150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مُمارسة إجراء المُقابلات والمُراقبة في المُجتمع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إجراء مقابلات مع مُجتمعي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5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العمل معاً لاختراع الحلول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التّفكير بإبداع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t>بناء فريق: العمل</w:t>
            </w:r>
            <w:r w:rsidRPr="00EC21D6">
              <w:rPr>
                <w:b/>
                <w:bCs/>
                <w:rtl/>
              </w:rPr>
              <w:br/>
              <w:t xml:space="preserve"> معًا</w:t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4</w:t>
            </w: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التّحقق من قسم نشاطات التّلخيص للحصول على الأفكار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بناء فريق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70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وائم فريقك خلفَ تحدٍّ مُجتمعيٍّ ووضع الأساسات لتحقيق ثقافةٍ مُنتِجة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تشكيل فريق العمل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اختياري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50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يكتسب الطّلاب خِبرة (التّمثيل) العمَل معاً ضمن فِرقهم لحل التّحدي الذي يواجهونه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تمرين البرج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زيادة مستوى الاطلاع والوعي بأساليب إجراء الأبحاث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الأبحاث بأسلوب التّمثيل الصّامت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br/>
            </w:r>
            <w:r w:rsidRPr="00EC21D6">
              <w:rPr>
                <w:b/>
                <w:bCs/>
                <w:rtl/>
              </w:rPr>
              <w:br/>
              <w:t>فهم مُجتمعي:</w:t>
            </w:r>
            <w:r w:rsidRPr="00EC21D6">
              <w:rPr>
                <w:b/>
                <w:bCs/>
                <w:rtl/>
              </w:rPr>
              <w:br/>
              <w:t>المُراجعة السَّليمة</w:t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5</w:t>
            </w: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تعلّم إجراء بحث مكتبي ورصد التّعلم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الأبحاث المكتبية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رئيسي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75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أكبر لخرائط التّحديات كما تبدو في المُجتمع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مسح المُجتمع لتحديد التحديات التي يُواجهها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التّفكير بطريقةٍ نقدية في أسباب المُشكلة وجذورها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شجرة المُشكِلات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استكشاف المُشكلة بعمقٍ أكبر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الأسباب الخمس (تحليل السّبب الجذري)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5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lastRenderedPageBreak/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85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نظرة / رؤية للمُستقبل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خلق مُستقبلٍ جديد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lastRenderedPageBreak/>
              <w:t xml:space="preserve">رئيسي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80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فهمٍ أعمَق لمراحل الابتكار الاجتماعي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تمرين المَحفظة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br/>
              <w:t>إعادة تحديد التّحدي الذي نواجهه</w:t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6</w:t>
            </w: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البدء في بناء مجموعات تتمحور حول التّحديات المُشتركة 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مسح لتحديد أصحاب المَصلحة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رئيسي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80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أفكار مُتبصّرة للبشر (الأشخاص أو المُجتمع) المُتضرِّرين من المُشكلة – باستخدام التّقمص العاطفي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من هو المُستَخدم الذي تعمل لأجله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رئيسي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عَرْض الأمور الجديدة التي تعلمتموها، وإعادة تعريف المُشكلة والتّخطيط لإجراء البحث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إعادة تحديد التّحدي الذي نُواجهه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عكس التّأملات والنّظر إلى المُشكلة بصورة شمولية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ما هي الدّروس المُستفادة من المُشكلة لغاية الآن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5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الاستعداد / التّحضير لإجراء الأبحاث الميدانية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الاستعداد / التّحضير لإجراء الأبحاث الميدانية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رئيسي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120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تعلّم كيفية إجراء بحث ميداني ورصد التّعلم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الأبحاث الميدانية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7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تفسير مُشتَرك للإبداع والتّفكير النّقدي بشأن الإبداع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التفكير بصورة إبداعية ونقدية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hideMark/>
          </w:tcPr>
          <w:p w:rsidR="00EC21D6" w:rsidRPr="00EC21D6" w:rsidRDefault="00EC21D6" w:rsidP="00EC21D6">
            <w:pPr>
              <w:spacing w:after="160"/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br/>
              <w:t>كيف يُمكننا؟ استحداث الأفكار واختيار الحلول</w:t>
            </w:r>
            <w:r w:rsidRPr="00EC21D6">
              <w:rPr>
                <w:b/>
                <w:bCs/>
                <w:rtl/>
              </w:rPr>
              <w:br/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spacing w:after="160"/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7</w:t>
            </w: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فهم أنَّ الابتكار يتمحورُ حول الجمع بين الأشياء بطريقةٍ مُختلِفة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خلاط الأفكار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أنْ تكون مُبتكراً عن طريق الرَّبط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صندوق الفضول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استحداث أفكار جديدة عن طريق الذّكاء الجماعي والإبداع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العصف الذهني 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فهم الفكرة من أجل حلّ التّحدي 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تصميم الأفكار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5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تنقيح الأفكار وجعلها أكثر متانةً وقوة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لعب أدوار الهويات الذاتية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تعزيز أهمية الأثر الاجتماعي ونطاقه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الأثر الذي أود رؤيته في العالم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7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/>
        </w:tc>
        <w:tc>
          <w:tcPr>
            <w:tcW w:w="1605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غرض / شيء أحبه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hideMark/>
          </w:tcPr>
          <w:p w:rsidR="00EC21D6" w:rsidRPr="00EC21D6" w:rsidRDefault="00EC21D6" w:rsidP="00EC21D6">
            <w:pPr>
              <w:spacing w:after="160"/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br/>
              <w:t>بناء الحل: الاختبار والتّنقيح</w:t>
            </w:r>
            <w:r w:rsidRPr="00EC21D6">
              <w:rPr>
                <w:b/>
                <w:bCs/>
                <w:rtl/>
              </w:rPr>
              <w:br/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spacing w:after="160"/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8</w:t>
            </w: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اختياري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فهم المقصود بتصميم النّماذج الأولية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تحدي حلوى المارشميللو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التّعرُّف على الأنواع المُختلِفة للنّماذج الأولية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عالم من النّماذج الأولية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45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فهم عملية تفاعل المُستَخدم مع الحل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مسيرة المُستَخدم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طوير المهارات التي يحتاجها صانعو التّغيير.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 عالمٌ من النّماذج الأولي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100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اختبار الأفكار مع المُستَخدمين وأصحاب المَصلحة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الاختبار في العالم الحقيقي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5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624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أسلوب عرض الأفكار خاص بك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ما هي صِفات عرض المشاريع الجيد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t>تجهيز عرض المشاريع الخاص بك</w:t>
            </w:r>
          </w:p>
        </w:tc>
        <w:tc>
          <w:tcPr>
            <w:tcW w:w="967" w:type="dxa"/>
            <w:gridSpan w:val="2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9</w:t>
            </w: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100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تطوير عرض الأفكار وتجربته مع فريقك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عرض المشاريع بطريقة مُتقنة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120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الحصول على تغذياتٍ راجعة مُتنوعة بشأن عروض الأفكار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التّغذية الراجعة 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t>رئيسي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180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تقديم عرض الأفكار إلى لجنة حتّى تُقدم تغذية راجعة بشأنها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عرض المشاريع بطريقة مُتقنة 2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1</w:t>
            </w:r>
          </w:p>
        </w:tc>
        <w:tc>
          <w:tcPr>
            <w:tcW w:w="1636" w:type="dxa"/>
            <w:vMerge w:val="restart"/>
            <w:noWrap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  <w:r w:rsidRPr="00EC21D6">
              <w:rPr>
                <w:b/>
                <w:bCs/>
                <w:rtl/>
              </w:rPr>
              <w:t>عرض الأفكار والتّسارع</w:t>
            </w:r>
          </w:p>
        </w:tc>
        <w:tc>
          <w:tcPr>
            <w:tcW w:w="967" w:type="dxa"/>
            <w:gridSpan w:val="2"/>
            <w:noWrap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</w:rPr>
              <w:t>10</w:t>
            </w:r>
          </w:p>
        </w:tc>
      </w:tr>
      <w:tr w:rsidR="00EC21D6" w:rsidRPr="00EC21D6" w:rsidTr="00EC21D6">
        <w:trPr>
          <w:gridAfter w:val="1"/>
          <w:wAfter w:w="180" w:type="dxa"/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lastRenderedPageBreak/>
              <w:t xml:space="preserve">اختياري 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60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تقديم تغذية راجعة عن عرض الأفكار وإدماجها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التّغذية الراجعة من الأقران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2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787" w:type="dxa"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312"/>
        </w:trPr>
        <w:tc>
          <w:tcPr>
            <w:tcW w:w="1446" w:type="dxa"/>
            <w:noWrap/>
            <w:hideMark/>
          </w:tcPr>
          <w:p w:rsidR="00EC21D6" w:rsidRPr="00EC21D6" w:rsidRDefault="00EC21D6" w:rsidP="00EC21D6">
            <w:r w:rsidRPr="00EC21D6">
              <w:rPr>
                <w:rtl/>
              </w:rPr>
              <w:lastRenderedPageBreak/>
              <w:t>اختياري</w:t>
            </w:r>
          </w:p>
        </w:tc>
        <w:tc>
          <w:tcPr>
            <w:tcW w:w="713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40</w:t>
            </w:r>
          </w:p>
        </w:tc>
        <w:tc>
          <w:tcPr>
            <w:tcW w:w="3667" w:type="dxa"/>
            <w:hideMark/>
          </w:tcPr>
          <w:p w:rsidR="00EC21D6" w:rsidRPr="00EC21D6" w:rsidRDefault="00EC21D6" w:rsidP="00EC21D6">
            <w:r w:rsidRPr="00EC21D6">
              <w:rPr>
                <w:rtl/>
              </w:rPr>
              <w:t>التّغذية الراجعة الإيجابية وتعزيز مواطن القوة</w:t>
            </w:r>
          </w:p>
        </w:tc>
        <w:tc>
          <w:tcPr>
            <w:tcW w:w="1605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الإصغاء الانتقائي الإيجابي</w:t>
            </w:r>
          </w:p>
        </w:tc>
        <w:tc>
          <w:tcPr>
            <w:tcW w:w="676" w:type="dxa"/>
            <w:noWrap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t>3</w:t>
            </w:r>
          </w:p>
        </w:tc>
        <w:tc>
          <w:tcPr>
            <w:tcW w:w="1636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  <w:tc>
          <w:tcPr>
            <w:tcW w:w="967" w:type="dxa"/>
            <w:gridSpan w:val="2"/>
            <w:hideMark/>
          </w:tcPr>
          <w:p w:rsidR="00EC21D6" w:rsidRPr="00EC21D6" w:rsidRDefault="00EC21D6" w:rsidP="00EC21D6">
            <w:pPr>
              <w:rPr>
                <w:b/>
                <w:bCs/>
              </w:rPr>
            </w:pPr>
          </w:p>
        </w:tc>
      </w:tr>
      <w:tr w:rsidR="00EC21D6" w:rsidRPr="00EC21D6" w:rsidTr="00EC21D6">
        <w:trPr>
          <w:trHeight w:val="288"/>
        </w:trPr>
        <w:tc>
          <w:tcPr>
            <w:tcW w:w="1446" w:type="dxa"/>
            <w:noWrap/>
            <w:hideMark/>
          </w:tcPr>
          <w:p w:rsidR="00EC21D6" w:rsidRPr="00EC21D6" w:rsidRDefault="00EC21D6" w:rsidP="00EC21D6"/>
        </w:tc>
        <w:tc>
          <w:tcPr>
            <w:tcW w:w="713" w:type="dxa"/>
            <w:noWrap/>
            <w:hideMark/>
          </w:tcPr>
          <w:p w:rsidR="00EC21D6" w:rsidRPr="00EC21D6" w:rsidRDefault="00EC21D6" w:rsidP="00EC21D6"/>
        </w:tc>
        <w:tc>
          <w:tcPr>
            <w:tcW w:w="3667" w:type="dxa"/>
            <w:noWrap/>
            <w:hideMark/>
          </w:tcPr>
          <w:p w:rsidR="00EC21D6" w:rsidRPr="00EC21D6" w:rsidRDefault="00EC21D6" w:rsidP="00EC21D6"/>
        </w:tc>
        <w:tc>
          <w:tcPr>
            <w:tcW w:w="1605" w:type="dxa"/>
            <w:noWrap/>
            <w:hideMark/>
          </w:tcPr>
          <w:p w:rsidR="00EC21D6" w:rsidRPr="00EC21D6" w:rsidRDefault="00EC21D6" w:rsidP="00EC21D6"/>
        </w:tc>
        <w:tc>
          <w:tcPr>
            <w:tcW w:w="676" w:type="dxa"/>
            <w:noWrap/>
            <w:hideMark/>
          </w:tcPr>
          <w:p w:rsidR="00EC21D6" w:rsidRPr="00EC21D6" w:rsidRDefault="00EC21D6" w:rsidP="00EC21D6"/>
        </w:tc>
        <w:tc>
          <w:tcPr>
            <w:tcW w:w="1636" w:type="dxa"/>
            <w:noWrap/>
            <w:hideMark/>
          </w:tcPr>
          <w:p w:rsidR="00EC21D6" w:rsidRPr="00EC21D6" w:rsidRDefault="00EC21D6" w:rsidP="00EC21D6"/>
        </w:tc>
        <w:tc>
          <w:tcPr>
            <w:tcW w:w="967" w:type="dxa"/>
            <w:gridSpan w:val="2"/>
            <w:noWrap/>
            <w:hideMark/>
          </w:tcPr>
          <w:p w:rsidR="00EC21D6" w:rsidRPr="00EC21D6" w:rsidRDefault="00EC21D6" w:rsidP="00EC21D6"/>
        </w:tc>
      </w:tr>
    </w:tbl>
    <w:p w:rsidR="007A7CB9" w:rsidRDefault="007A7CB9"/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961"/>
        <w:gridCol w:w="1429"/>
        <w:gridCol w:w="1471"/>
        <w:gridCol w:w="1448"/>
        <w:gridCol w:w="1116"/>
        <w:gridCol w:w="1421"/>
        <w:gridCol w:w="1954"/>
      </w:tblGrid>
      <w:tr w:rsidR="00EC21D6" w:rsidRPr="00EC21D6" w:rsidTr="00EC21D6">
        <w:trPr>
          <w:trHeight w:val="324"/>
        </w:trPr>
        <w:tc>
          <w:tcPr>
            <w:tcW w:w="1961" w:type="dxa"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  <w:r w:rsidRPr="00EC21D6">
              <w:rPr>
                <w:b/>
                <w:bCs/>
                <w:rtl/>
              </w:rPr>
              <w:t>المجالات الرئيسية</w:t>
            </w:r>
          </w:p>
        </w:tc>
        <w:tc>
          <w:tcPr>
            <w:tcW w:w="1429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وحدات التدريب المُستقلّة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الأسئلة التّوجيهية</w:t>
            </w:r>
          </w:p>
        </w:tc>
        <w:tc>
          <w:tcPr>
            <w:tcW w:w="1448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أوراق العمل</w:t>
            </w:r>
          </w:p>
        </w:tc>
        <w:tc>
          <w:tcPr>
            <w:tcW w:w="1116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مدى الإلزامية</w:t>
            </w:r>
          </w:p>
        </w:tc>
        <w:tc>
          <w:tcPr>
            <w:tcW w:w="1421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الأهداف التّعلُّمية</w:t>
            </w:r>
          </w:p>
        </w:tc>
        <w:tc>
          <w:tcPr>
            <w:tcW w:w="1954" w:type="dxa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مُخرجات التّعلُّم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مُقدّمة المرحلة الثانية</w:t>
            </w: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 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–          ما هي المرحلة الثانية من المنهاج؟ 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لا شيء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 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لفهم توقعات ومُتطلَّبات المرحلة الثانية من المنهاج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أن يتكون لدى المُشاركين فهمٌ جيد لتوقعات ومُتطلَّبات المرحلة الثانية من المنهاج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–          ما المَقصود بالمشروع المجتمعي؟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القيمة المُقترحة</w:t>
            </w: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1)    فُرصتَك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1.1)  تحويل المُشكلات إلى فُرص.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لتطوير مهارات حلّ المُشكلات والإبداع؛ وذك ليستطيع المُشاركون تحويل المُشكلات إلى فُرَص.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القدرة على تطبيق مهارات حل المُشكلات والإبداع من أجل تحويل المُشكلات التي تُواجههم إلى فُرَصٍ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ما هي المُشكلة التي تعَمل على حلِّها؟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ما الفَرق الذي تُحدِثه؟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2.1)  نموذج " كلمات الأثر الثمانية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لتطوير مهارات التّفكير النّقدي ومهارات وضع الأهداف؛ وذلك من أجل تحديد الأثر القابل للقياس الخاص بالمشروع المجتمعي الخاص بك.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القدرة على تحديد الأثر النّاجم عن مشروعك المجتمعي بوضوح 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3.1) نموذج "</w:t>
            </w:r>
            <w:r w:rsidRPr="00EC21D6">
              <w:rPr>
                <w:lang w:bidi="ar-JO"/>
              </w:rPr>
              <w:t>SOAR</w:t>
            </w:r>
            <w:r w:rsidRPr="00EC21D6">
              <w:rPr>
                <w:rtl/>
              </w:rPr>
              <w:t>" (مواطن القُوة، والتّطلعات، والفُرص، والنّتائج)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فهم عملية تطبيق المَنهج القائم على الأصول لتطوير مجموعة من الأفعال. 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تطبيق المَنهَج القائم على الأصول لتطوير مجموعة من الأفعال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  <w:r w:rsidRPr="00EC21D6">
              <w:rPr>
                <w:b/>
                <w:bCs/>
                <w:rtl/>
              </w:rPr>
              <w:t>السّوق</w:t>
            </w:r>
            <w:r w:rsidRPr="00EC21D6">
              <w:rPr>
                <w:rtl/>
              </w:rPr>
              <w:t xml:space="preserve"> </w:t>
            </w: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2) عُملاءك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من الفئة التي تُساعِدها؟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1.2)  اعرِف زبائنك، والمُستخدمين، والمُنتفعي. 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تطوير القُدرة على التقمص العاطفي من أجل فهم ما يهمُّ زبائنهم، وفهم قِيمهم، </w:t>
            </w:r>
            <w:r w:rsidRPr="00EC21D6">
              <w:rPr>
                <w:rtl/>
              </w:rPr>
              <w:lastRenderedPageBreak/>
              <w:t>وأوجاعهم، وحاجاتهم الغير معلنة.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lastRenderedPageBreak/>
              <w:t>القُدرة على التقمص العاطفي من أجل فهم ما يهمُّ زبائنهم، وفهم قِيمهم، وأوجاعهم، وحاجاتهم غير معلنة.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–         من المستفيد؟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–         ما هي القِصص التي يسردونها بأنفسهم؟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3) مُنافسيك</w:t>
            </w:r>
          </w:p>
        </w:tc>
        <w:tc>
          <w:tcPr>
            <w:tcW w:w="147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من ايضا يعمل في نفس مجالك؟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1.3) اعرِف مُنافِسيك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لتحليل المنافسين والبدائل المَوجودة في السّوق الحالي؛ وذلك لتستطيع تطوير عرْضٍ أفضل ووضع/تقديم عرضك بطريقةٍ أفضل.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إظهار القُدرة على تحليل وتجميع المعلومات  وذلك من أجل تطوير الإجراءاتٍ المُناسبة.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4) البيئة الكُليّة</w:t>
            </w:r>
          </w:p>
        </w:tc>
        <w:tc>
          <w:tcPr>
            <w:tcW w:w="147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ما هي الظروف الخارجية  والاتّجاهات النّاشئة في وقتنا الحاضر والمُستقبل، والتي تُؤثِّر على مشروعك المجتمعي؟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1.4) تحليل باستخدام نموذج (</w:t>
            </w:r>
            <w:r w:rsidRPr="00EC21D6">
              <w:rPr>
                <w:lang w:bidi="ar-JO"/>
              </w:rPr>
              <w:t>PEST)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اختياري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لتطبيق المهارات التّحليلية بهدف تحديد الظروف الخارجية والاتّجاهات النّاشئة التي تُؤثر على مشروعك المجتمعي الآن وفي المُستقبل.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إظهار القُدرة على تحليل المعلومات لغايات اتّخاذ القرارات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التّنفيذ</w:t>
            </w:r>
            <w:r w:rsidRPr="00EC21D6">
              <w:rPr>
                <w:rtl/>
              </w:rPr>
              <w:t xml:space="preserve"> </w:t>
            </w: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5) الأشخاص الرئيسيون</w:t>
            </w:r>
          </w:p>
        </w:tc>
        <w:tc>
          <w:tcPr>
            <w:tcW w:w="147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من الذي سيُساعدك؟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1.5) نموذج تشكيل الفريق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تعلُم أهمية العمل كفريق، وكيفية بناء الفريق وانشاء بيئة صحية لعمل الفريق ، وتعلُّم كيفية مواءمة مواطن القُوة الفردية مع المُهمة التي يسعى المشروع المجتمعي إلى تحقيقها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القُدرة على العمل ضمن فريقٍ، والمُساعدة في بناء ثقافة فريقٍ صحية سليمة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2.5) تكوين شركاء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تعلُّم كيفية التواصل مع الأشخاص والمُنظمات التي تُؤثّر على نجاح مشروعك المجتمعي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القُدرة على التواصل مع الاشخاص والمُنظمات التي تُؤثّر على نجاح مشروعك المجتمعي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6) النّشاطات الرئيسية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كيف ستقوم بتقديم قيمتك المُقترَحة؟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1.6) قبل الفشل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لتطبيق مهارات حلّ المُشكلات والتّفكير النّقدي بهدف تحديد </w:t>
            </w:r>
            <w:r w:rsidRPr="00EC21D6">
              <w:rPr>
                <w:rtl/>
              </w:rPr>
              <w:lastRenderedPageBreak/>
              <w:t>المخاطر التي من المحتَمل أنْ تؤدي إلى فشلِ مشروعك المجتمعي.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lastRenderedPageBreak/>
              <w:t>إثبات القدرة على تحديد المخاطر والتوصل إلى حلول لمعالجة هذه المخاطر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–         ما هي الأفعال الواجِب عليك اتّخاذها؟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–         ما هي المخاطر التي تلوح في الأُفُق؟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2.6) خطة العمل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لتطبيق المهارات التّحليل، واتّخاذ القرارات، والتّخطيط؛ وذلك من أجل تحديد الخُطوات الواجب اتّخاذها لتحقيق هدفٍ مُعيّن والموارد المطلوبة.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إظهار القُدرة على تصوُّر وتطوير وتنفيذ الخطط بهدف تحقيق أهدافٍ قصيرة وطويلة الأمد.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3.6) نموذج الأولويات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اختياري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لتكون قادراً على وضع سُلم أولويات للأفعال الضرورية لتحقيق أهداف المشروع المجتمعي ومهامه.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القُدرة على وضع سُلم أولويات للأفعال الضرورية لتحقيق أهداف المشروع المجتمعي ومهامه.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4.6) النّموذج تقليص المنتج القابل للتطبيق (</w:t>
            </w:r>
            <w:r w:rsidRPr="00EC21D6">
              <w:rPr>
                <w:lang w:bidi="ar-JO"/>
              </w:rPr>
              <w:t>MVP)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لبناء نموذج تقليص منتج قابل للتّطبيق للحصول على التّغذية الراجعة من الزبون ، بينما تعمل على تقليل تكاليف تطوير المُنتج.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القُدرة على تصميم وبناء نموذج مُصغّر لمنتج قابل للتّطبيق من أجل الحصول على تجربة المُستَخدم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  <w:r w:rsidRPr="00EC21D6">
              <w:rPr>
                <w:b/>
                <w:bCs/>
                <w:rtl/>
              </w:rPr>
              <w:t>الادارة المالية</w:t>
            </w: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7) هيكل التّكلُفة</w:t>
            </w:r>
          </w:p>
        </w:tc>
        <w:tc>
          <w:tcPr>
            <w:tcW w:w="147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–         كم سُيكلِف المشروع؟ 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1.7) وضع هيكل التّكلفة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حساب النّفقات المتعلقة بإنتاج المُنتجات بشكل مستمر.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اكتساب المعرفة بالامور المحاسبية وتعلم اساسيات الإدارة المالية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2.7) توقع التدفق النقدي الشهري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اختياري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حساب مقدار التّدفق النّقدي الشّهري لتمكين اتّخاذ القرارات المالية السّليمة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اكتساب المعرفة بالامور المحاسبية وتعلم اساسيات الإدارة المالية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8) الإيرادات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كيف ستحصل على الأموال؟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1.8) مصادر التّمويل وتدفّقات الإيرادات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اكتساب المعرفة بمصادر التّمويل المّتنوعة وتدفقّات الإيرادات لمشروعك المجتمعي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القُدرة على إظهار فهمٍ أساسي لمصادر التّمويل المّتنوعة وتدفقّات الإيرادات لمشروعك المجتمعي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765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 xml:space="preserve">–         ما هي فُرَص الحصول </w:t>
            </w:r>
            <w:r w:rsidRPr="00EC21D6">
              <w:rPr>
                <w:rtl/>
              </w:rPr>
              <w:lastRenderedPageBreak/>
              <w:t>على تمويل وإيرادات؟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lastRenderedPageBreak/>
              <w:t>اروي قِصّتك</w:t>
            </w: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9) التّسويق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1.9) قنوات التّوزيع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تصميم نموذج توزيع بسيط لمشروعك المجتمعي؛ وذلك ليتسنّى لِعُملائك العثور على ما تعرِضه، والحصول عليه وشراؤه بسهولةٍ.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إظهار القُدرة على تصميم نموذج توزيع بسيط لمشروعك المجتمعي؛ وذلك ليتسنّى لِعُملائك العثور على ما تعرِضه، والحصول عليه وشراؤه بسهولةٍ.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2.9) هرم التّسويق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اختياري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اكتساب القُدرة على ايصال السبب وراء أن منتجك أو الخدمة التي تقدمها أفضل من، أو مختلفة عن المنتج او الخدمة التي يقدمها المنافس للعُملاء المُحتَملِين. 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القُدرة على التّأثير على الإجراءات، وذلك من خِلال تواصِلٌ فعّالٍ ومُقنِع 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–         لماذا سيختارك الزّبائن والمُمولون/ المُستَثمرون؟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ما هي القِصّة وراء مشروعك المجتمعي؟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3.9) العرض خلال 10 ثواني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أن تكون قادراً على إيصال رسالةٍ مُقتَضبة ومُؤثِّرة من شأنها الإجابة عن الأسئلة: "ماذا"، و"مَن"، و"لماذا"، و"كيف" الخاصة بمشروعك المجتمعي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القُدرة على التّأثير على الإجراءات، وذلك من خِلال تواصِلٌ فعّالٍ ومُقنِع 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4.9) مِنصّة عرض الأفكار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عرض القيمة لاقتراحك ولشروعك المجتمعي للجمهور المُختلف. من المُمولِّين، والمُستَثمرين، وانتهاءً بالشّركاء المُحتَملِين. 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القُدرة على التّأثير على الإجراءات، وذلك من خِلال تواصِلٌ فعّالٍ ومُقنِع 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  <w:r w:rsidRPr="00EC21D6">
              <w:rPr>
                <w:b/>
                <w:bCs/>
                <w:rtl/>
              </w:rPr>
              <w:t>الإطلاق</w:t>
            </w:r>
          </w:p>
        </w:tc>
        <w:tc>
          <w:tcPr>
            <w:tcW w:w="1429" w:type="dxa"/>
            <w:vMerge w:val="restart"/>
            <w:hideMark/>
          </w:tcPr>
          <w:p w:rsidR="00EC21D6" w:rsidRPr="00EC21D6" w:rsidRDefault="00EC21D6" w:rsidP="00EC21D6">
            <w:pPr>
              <w:rPr>
                <w:b/>
                <w:bCs/>
                <w:rtl/>
              </w:rPr>
            </w:pPr>
            <w:r w:rsidRPr="00EC21D6">
              <w:rPr>
                <w:b/>
                <w:bCs/>
                <w:rtl/>
              </w:rPr>
              <w:t>10) التّطلُّع إلى المُستَقبل</w:t>
            </w: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–         كيف تستعد للقيام بإطلاقٍ تجريبي للمشروع؟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1.10) إطلاق قائمة تدقيق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 xml:space="preserve">تطبيق مهارات التّخطيط والتّنظيم لإستعداد للقيام بإطلاقٍ تجريبي </w:t>
            </w:r>
            <w:r w:rsidRPr="00EC21D6">
              <w:rPr>
                <w:rtl/>
              </w:rPr>
              <w:lastRenderedPageBreak/>
              <w:t>لما تعرِضه بطريقةٍ منهجية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lastRenderedPageBreak/>
              <w:t>القُدرة على التّخطيط للنّشاطات، وتنظيمها، وتنسيقها لفعاليةٍ مُحددّة الزّمن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–         ما هي الدّروس المُستقادة؟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2.10) ترفيع قائمة التدقيق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لا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لتفسير المعلومات ورَسم الاستِنتاجات بناء على التّحليلات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القُدرة على تفسير المعلومات ورَسم الاستِنتاجات بناء على التّحليلات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3.10) النّجم المشع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للتعلّم التّعبير عن التّقدير للآخرين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إظهار القُدرة على التّعبير عن التّقدير للآخرين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 w:val="restart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rtl/>
              </w:rPr>
              <w:t>4.10) مُلاحظات لنفسي</w:t>
            </w:r>
          </w:p>
        </w:tc>
        <w:tc>
          <w:tcPr>
            <w:tcW w:w="1116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نعم</w:t>
            </w:r>
          </w:p>
        </w:tc>
        <w:tc>
          <w:tcPr>
            <w:tcW w:w="1421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عكس التجارب للآخرين من أجل اكتساب فهمٍ جديد</w:t>
            </w:r>
          </w:p>
        </w:tc>
        <w:tc>
          <w:tcPr>
            <w:tcW w:w="1954" w:type="dxa"/>
            <w:vMerge w:val="restart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rtl/>
              </w:rPr>
              <w:t>القُدرة على عكس أفكار وأفعال للآخرين لاكتساب أفكارٍ عميقة</w:t>
            </w: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rtl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  <w:tr w:rsidR="00EC21D6" w:rsidRPr="00EC21D6" w:rsidTr="00EC21D6">
        <w:trPr>
          <w:trHeight w:val="300"/>
        </w:trPr>
        <w:tc>
          <w:tcPr>
            <w:tcW w:w="1961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29" w:type="dxa"/>
            <w:vMerge/>
            <w:hideMark/>
          </w:tcPr>
          <w:p w:rsidR="00EC21D6" w:rsidRPr="00EC21D6" w:rsidRDefault="00EC21D6" w:rsidP="00EC21D6">
            <w:pPr>
              <w:rPr>
                <w:b/>
                <w:bCs/>
                <w:lang w:bidi="ar-JO"/>
              </w:rPr>
            </w:pPr>
          </w:p>
        </w:tc>
        <w:tc>
          <w:tcPr>
            <w:tcW w:w="1471" w:type="dxa"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  <w:r w:rsidRPr="00EC21D6">
              <w:rPr>
                <w:lang w:bidi="ar-JO"/>
              </w:rPr>
              <w:t> </w:t>
            </w:r>
          </w:p>
        </w:tc>
        <w:tc>
          <w:tcPr>
            <w:tcW w:w="1448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116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421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  <w:tc>
          <w:tcPr>
            <w:tcW w:w="1954" w:type="dxa"/>
            <w:vMerge/>
            <w:hideMark/>
          </w:tcPr>
          <w:p w:rsidR="00EC21D6" w:rsidRPr="00EC21D6" w:rsidRDefault="00EC21D6" w:rsidP="00EC21D6">
            <w:pPr>
              <w:rPr>
                <w:lang w:bidi="ar-JO"/>
              </w:rPr>
            </w:pPr>
          </w:p>
        </w:tc>
      </w:tr>
    </w:tbl>
    <w:p w:rsidR="00EC21D6" w:rsidRDefault="00EC21D6">
      <w:pPr>
        <w:rPr>
          <w:rtl/>
          <w:lang w:bidi="ar-JO"/>
        </w:rPr>
      </w:pPr>
      <w:bookmarkStart w:id="0" w:name="_GoBack"/>
      <w:bookmarkEnd w:id="0"/>
    </w:p>
    <w:sectPr w:rsidR="00EC2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6"/>
    <w:rsid w:val="007A7CB9"/>
    <w:rsid w:val="00E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AFAB"/>
  <w15:chartTrackingRefBased/>
  <w15:docId w15:val="{8D2518A2-1838-4997-B624-5AE39E81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Wisam Quteishat</dc:creator>
  <cp:keywords/>
  <dc:description/>
  <cp:lastModifiedBy>Wisam Quteishat</cp:lastModifiedBy>
  <cp:revision>1</cp:revision>
  <dcterms:created xsi:type="dcterms:W3CDTF">2020-06-07T10:36:00Z</dcterms:created>
  <dcterms:modified xsi:type="dcterms:W3CDTF">2020-06-07T10:40:00Z</dcterms:modified>
</cp:coreProperties>
</file>